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91D11" w14:textId="2710E9DA"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10</w:t>
      </w:r>
      <w:r w:rsidR="00E3387A">
        <w:rPr>
          <w:b/>
          <w:sz w:val="24"/>
          <w:lang w:val="en-US" w:eastAsia="zh-CN"/>
        </w:rPr>
        <w:t>8</w:t>
      </w:r>
      <w:r>
        <w:rPr>
          <w:b/>
          <w:sz w:val="24"/>
        </w:rPr>
        <w:tab/>
      </w:r>
      <w:r>
        <w:rPr>
          <w:b/>
          <w:sz w:val="24"/>
          <w:highlight w:val="lightGray"/>
        </w:rPr>
        <w:t>RP-2</w:t>
      </w:r>
      <w:r w:rsidR="00F334A6">
        <w:rPr>
          <w:b/>
          <w:sz w:val="24"/>
          <w:highlight w:val="lightGray"/>
        </w:rPr>
        <w:t>5</w:t>
      </w:r>
      <w:r w:rsidR="00DB6F23">
        <w:rPr>
          <w:b/>
          <w:sz w:val="24"/>
          <w:highlight w:val="lightGray"/>
        </w:rPr>
        <w:t>1232</w:t>
      </w:r>
    </w:p>
    <w:p w14:paraId="54CCE81F" w14:textId="4FCFF3EF" w:rsidR="009C10EE" w:rsidRDefault="00E3387A" w:rsidP="009C10EE">
      <w:pPr>
        <w:pStyle w:val="CRCoverPage"/>
        <w:tabs>
          <w:tab w:val="right" w:pos="9639"/>
        </w:tabs>
        <w:spacing w:after="0"/>
        <w:rPr>
          <w:b/>
          <w:sz w:val="24"/>
        </w:rPr>
      </w:pPr>
      <w:r>
        <w:rPr>
          <w:b/>
          <w:sz w:val="24"/>
          <w:lang w:val="en-US" w:eastAsia="zh-CN"/>
        </w:rPr>
        <w:t>Prague</w:t>
      </w:r>
      <w:r w:rsidR="009C10EE">
        <w:rPr>
          <w:rFonts w:hint="eastAsia"/>
          <w:b/>
          <w:sz w:val="24"/>
          <w:lang w:val="en-US"/>
        </w:rPr>
        <w:t xml:space="preserve">, </w:t>
      </w:r>
      <w:r>
        <w:rPr>
          <w:b/>
          <w:sz w:val="24"/>
          <w:lang w:val="en-US" w:eastAsia="zh-CN"/>
        </w:rPr>
        <w:t>Czech Republic</w:t>
      </w:r>
      <w:r w:rsidR="009C10EE">
        <w:rPr>
          <w:rFonts w:hint="eastAsia"/>
          <w:b/>
          <w:sz w:val="24"/>
          <w:lang w:val="en-US"/>
        </w:rPr>
        <w:t xml:space="preserve">, </w:t>
      </w:r>
      <w:r>
        <w:rPr>
          <w:b/>
          <w:sz w:val="24"/>
          <w:lang w:val="en-US" w:eastAsia="zh-CN"/>
        </w:rPr>
        <w:t>June</w:t>
      </w:r>
      <w:r w:rsidR="009C10EE">
        <w:rPr>
          <w:rFonts w:hint="eastAsia"/>
          <w:b/>
          <w:sz w:val="24"/>
          <w:lang w:val="en-US"/>
        </w:rPr>
        <w:t xml:space="preserve"> </w:t>
      </w:r>
      <w:r>
        <w:rPr>
          <w:b/>
          <w:sz w:val="24"/>
          <w:lang w:val="en-US" w:eastAsia="zh-CN"/>
        </w:rPr>
        <w:t>9</w:t>
      </w:r>
      <w:r w:rsidR="009C10EE">
        <w:rPr>
          <w:rFonts w:hint="eastAsia"/>
          <w:b/>
          <w:sz w:val="24"/>
          <w:lang w:val="en-US"/>
        </w:rPr>
        <w:t xml:space="preserve"> - </w:t>
      </w:r>
      <w:r w:rsidR="009C10EE">
        <w:rPr>
          <w:rFonts w:hint="eastAsia"/>
          <w:b/>
          <w:sz w:val="24"/>
          <w:lang w:val="en-US" w:eastAsia="zh-CN"/>
        </w:rPr>
        <w:t>1</w:t>
      </w:r>
      <w:r>
        <w:rPr>
          <w:b/>
          <w:sz w:val="24"/>
          <w:lang w:val="en-US" w:eastAsia="zh-CN"/>
        </w:rPr>
        <w:t>3</w:t>
      </w:r>
      <w:r w:rsidR="009C10EE">
        <w:rPr>
          <w:rFonts w:hint="eastAsia"/>
          <w:b/>
          <w:sz w:val="24"/>
          <w:lang w:val="en-US"/>
        </w:rPr>
        <w:t>, 202</w:t>
      </w:r>
      <w:r w:rsidR="001D363C">
        <w:rPr>
          <w:b/>
          <w:sz w:val="24"/>
          <w:lang w:val="en-US" w:eastAsia="zh-CN"/>
        </w:rPr>
        <w:t>5</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CD919E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04848">
        <w:rPr>
          <w:rFonts w:ascii="Arial" w:hAnsi="Arial" w:cs="Arial"/>
        </w:rPr>
        <w:t>13</w:t>
      </w:r>
      <w:r w:rsidR="007B2837">
        <w:rPr>
          <w:rFonts w:ascii="Arial" w:hAnsi="Arial" w:cs="Arial"/>
        </w:rPr>
        <w:t>.</w:t>
      </w:r>
      <w:r w:rsidR="00704848">
        <w:rPr>
          <w:rFonts w:ascii="Arial" w:hAnsi="Arial" w:cs="Arial"/>
        </w:rPr>
        <w:t>4</w:t>
      </w:r>
      <w:r w:rsidR="007B2837">
        <w:rPr>
          <w:rFonts w:ascii="Arial" w:hAnsi="Arial" w:cs="Arial"/>
        </w:rPr>
        <w:t>.2</w:t>
      </w:r>
      <w:r w:rsidR="00704848">
        <w:rPr>
          <w:rFonts w:ascii="Arial" w:hAnsi="Arial" w:cs="Arial"/>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spacing w:after="0"/>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spacing w:after="0"/>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spacing w:after="0"/>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8F4A614" w:rsidR="00B6300F" w:rsidRPr="00425C1F" w:rsidRDefault="00F60B73" w:rsidP="008836AC">
            <w:pPr>
              <w:tabs>
                <w:tab w:val="left" w:pos="567"/>
              </w:tabs>
              <w:spacing w:after="0"/>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7862C4C" w:rsidR="00356FF8" w:rsidRPr="00E9516C" w:rsidRDefault="000D4CA2" w:rsidP="008836AC">
            <w:pPr>
              <w:tabs>
                <w:tab w:val="left" w:pos="567"/>
              </w:tabs>
              <w:spacing w:after="0"/>
              <w:rPr>
                <w:rFonts w:ascii="Arial" w:hAnsi="Arial" w:cs="Arial"/>
                <w:lang w:eastAsia="ja-JP"/>
              </w:rPr>
            </w:pPr>
            <w:r w:rsidRPr="000D4CA2">
              <w:rPr>
                <w:rFonts w:ascii="Arial" w:hAnsi="Arial" w:cs="Arial"/>
                <w:color w:val="00B050"/>
                <w:lang w:eastAsia="ja-JP"/>
              </w:rPr>
              <w:t>12</w:t>
            </w:r>
            <w:r w:rsidR="00356FF8" w:rsidRPr="000D4CA2">
              <w:rPr>
                <w:rFonts w:ascii="Arial" w:hAnsi="Arial" w:cs="Arial"/>
                <w:color w:val="00B050"/>
                <w:lang w:eastAsia="ja-JP"/>
              </w:rPr>
              <w:t>/202</w:t>
            </w:r>
            <w:r w:rsidR="00154918">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8D6E7FF"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3387A">
              <w:rPr>
                <w:rFonts w:ascii="Arial" w:hAnsi="Arial" w:cs="Arial"/>
                <w:lang w:eastAsia="ja-JP"/>
              </w:rPr>
              <w:t>3</w:t>
            </w:r>
            <w:r w:rsidR="00AA1B81" w:rsidRPr="00AA1B81">
              <w:rPr>
                <w:rFonts w:ascii="Arial" w:hAnsi="Arial" w:cs="Arial"/>
                <w:lang w:eastAsia="ja-JP"/>
              </w:rPr>
              <w:t>0</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val="en-US" w:eastAsia="ja-JP"/>
              </w:rPr>
              <w:t>(+</w:t>
            </w:r>
            <w:r w:rsidR="00AA1B81" w:rsidRPr="00AA1B81">
              <w:rPr>
                <w:rFonts w:ascii="Arial" w:hAnsi="Arial" w:cs="Arial"/>
                <w:color w:val="00B050"/>
                <w:kern w:val="2"/>
                <w:sz w:val="21"/>
                <w:szCs w:val="22"/>
                <w:lang w:val="en-US" w:eastAsia="ja-JP"/>
              </w:rPr>
              <w:t>1</w:t>
            </w:r>
            <w:r w:rsidR="00E3387A">
              <w:rPr>
                <w:rFonts w:ascii="Arial" w:hAnsi="Arial" w:cs="Arial"/>
                <w:color w:val="00B050"/>
                <w:kern w:val="2"/>
                <w:sz w:val="21"/>
                <w:szCs w:val="22"/>
                <w:lang w:val="en-US" w:eastAsia="ja-JP"/>
              </w:rPr>
              <w:t>0</w:t>
            </w:r>
            <w:r w:rsidR="00DB72B9" w:rsidRPr="00AA1B81">
              <w:rPr>
                <w:rFonts w:ascii="Arial" w:hAnsi="Arial" w:cs="Arial"/>
                <w:color w:val="00B050"/>
                <w:kern w:val="2"/>
                <w:sz w:val="21"/>
                <w:szCs w:val="22"/>
                <w:lang w:val="en-US" w:eastAsia="ja-JP"/>
              </w:rPr>
              <w:t>%</w:t>
            </w:r>
            <w:r w:rsidR="00EC505A" w:rsidRPr="00AA1B8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6ECDFED" w:rsidR="007130E4" w:rsidRPr="007130E4" w:rsidRDefault="007130E4" w:rsidP="007130E4">
      <w:pPr>
        <w:rPr>
          <w:lang w:eastAsia="ja-JP"/>
        </w:rPr>
      </w:pPr>
      <w:r>
        <w:rPr>
          <w:lang w:eastAsia="ja-JP"/>
        </w:rPr>
        <w:t xml:space="preserve">See WP for more details </w:t>
      </w:r>
      <w:r w:rsidR="009E4BFB">
        <w:rPr>
          <w:lang w:eastAsia="ja-JP"/>
        </w:rPr>
        <w:t>[</w:t>
      </w:r>
      <w:r w:rsidR="00A855A6">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154918">
        <w:rPr>
          <w:rFonts w:ascii="Arial" w:hAnsi="Arial" w:cs="Arial"/>
          <w:bCs/>
          <w:lang w:val="en-US"/>
        </w:rPr>
        <w:t>45285</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28450203" w14:textId="3AFF4072"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R5-247135</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D341195" w14:textId="1D5076C0" w:rsidR="00A855A6" w:rsidRDefault="00A855A6" w:rsidP="00A855A6">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R5-250540</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968D174" w14:textId="0D7FAE9A" w:rsidR="00E3387A" w:rsidRDefault="00E3387A" w:rsidP="00E3387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 R5-252984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1025658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r w:rsidR="00154918">
        <w:rPr>
          <w:rFonts w:ascii="Arial" w:hAnsi="Arial" w:cs="Arial"/>
          <w:bCs/>
          <w:lang w:val="en-US"/>
        </w:rPr>
        <w:t xml:space="preserve"> </w:t>
      </w:r>
      <w:r w:rsidR="005911C8">
        <w:rPr>
          <w:rFonts w:ascii="Arial" w:hAnsi="Arial" w:cs="Arial"/>
          <w:bCs/>
          <w:lang w:val="en-US"/>
        </w:rPr>
        <w:t>RAN5#105</w:t>
      </w:r>
    </w:p>
    <w:p w14:paraId="27685E89"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C04B70" w14:textId="4CD54C9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r w:rsidRPr="001D120D">
              <w:rPr>
                <w:rFonts w:ascii="Arial" w:hAnsi="Arial" w:cs="Arial"/>
                <w:color w:val="008080"/>
                <w:sz w:val="16"/>
                <w:szCs w:val="16"/>
                <w:lang w:val="en-US"/>
              </w:rPr>
              <w:t>R5-247154</w:t>
            </w:r>
          </w:p>
        </w:tc>
        <w:tc>
          <w:tcPr>
            <w:tcW w:w="4819" w:type="dxa"/>
            <w:tcBorders>
              <w:top w:val="single" w:sz="4" w:space="0" w:color="auto"/>
              <w:left w:val="nil"/>
              <w:bottom w:val="single" w:sz="4" w:space="0" w:color="auto"/>
              <w:right w:val="single" w:sz="4" w:space="0" w:color="auto"/>
            </w:tcBorders>
            <w:shd w:val="clear" w:color="auto" w:fill="auto"/>
            <w:hideMark/>
          </w:tcPr>
          <w:p w14:paraId="42F4E49D"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Additon of PICS for FR2 Multi-Rx feature</w:t>
            </w:r>
          </w:p>
        </w:tc>
        <w:tc>
          <w:tcPr>
            <w:tcW w:w="1701" w:type="dxa"/>
            <w:tcBorders>
              <w:top w:val="single" w:sz="4" w:space="0" w:color="auto"/>
              <w:left w:val="nil"/>
              <w:bottom w:val="single" w:sz="4" w:space="0" w:color="auto"/>
              <w:right w:val="single" w:sz="4" w:space="0" w:color="auto"/>
            </w:tcBorders>
            <w:shd w:val="clear" w:color="auto" w:fill="auto"/>
            <w:noWrap/>
            <w:hideMark/>
          </w:tcPr>
          <w:p w14:paraId="38394D0A"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A4CAF"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0" w:history="1">
              <w:r w:rsidRPr="001D120D">
                <w:rPr>
                  <w:rFonts w:ascii="Arial" w:hAnsi="Arial" w:cs="Arial"/>
                  <w:color w:val="008080"/>
                  <w:sz w:val="16"/>
                  <w:szCs w:val="16"/>
                  <w:lang w:val="en-US"/>
                </w:rPr>
                <w:t>R5-247503</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42E66A8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introduction of 2AoA spherical coverage requirement for PC3 UEs</w:t>
            </w:r>
          </w:p>
        </w:tc>
        <w:tc>
          <w:tcPr>
            <w:tcW w:w="1701" w:type="dxa"/>
            <w:tcBorders>
              <w:top w:val="single" w:sz="4" w:space="0" w:color="auto"/>
              <w:left w:val="nil"/>
              <w:bottom w:val="single" w:sz="4" w:space="0" w:color="auto"/>
              <w:right w:val="single" w:sz="4" w:space="0" w:color="auto"/>
            </w:tcBorders>
            <w:shd w:val="clear" w:color="auto" w:fill="auto"/>
            <w:noWrap/>
            <w:hideMark/>
          </w:tcPr>
          <w:p w14:paraId="4FDC5209"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193A9"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1" w:history="1">
              <w:r w:rsidRPr="001D120D">
                <w:rPr>
                  <w:rFonts w:ascii="Arial" w:hAnsi="Arial" w:cs="Arial"/>
                  <w:color w:val="008080"/>
                  <w:sz w:val="16"/>
                  <w:szCs w:val="16"/>
                  <w:lang w:val="en-US"/>
                </w:rPr>
                <w:t>R5-247504</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235A5634"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Update to Annexes relevant to 2AoA tests</w:t>
            </w:r>
          </w:p>
        </w:tc>
        <w:tc>
          <w:tcPr>
            <w:tcW w:w="1701" w:type="dxa"/>
            <w:tcBorders>
              <w:top w:val="single" w:sz="4" w:space="0" w:color="auto"/>
              <w:left w:val="nil"/>
              <w:bottom w:val="single" w:sz="4" w:space="0" w:color="auto"/>
              <w:right w:val="single" w:sz="4" w:space="0" w:color="auto"/>
            </w:tcBorders>
            <w:shd w:val="clear" w:color="auto" w:fill="auto"/>
            <w:noWrap/>
            <w:hideMark/>
          </w:tcPr>
          <w:p w14:paraId="55E4F267"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16E7B" w14:textId="77777777" w:rsidR="001D120D" w:rsidRPr="001D120D" w:rsidRDefault="001D120D" w:rsidP="001D120D">
            <w:pPr>
              <w:overflowPunct/>
              <w:autoSpaceDE/>
              <w:autoSpaceDN/>
              <w:adjustRightInd/>
              <w:spacing w:after="0"/>
              <w:textAlignment w:val="auto"/>
              <w:rPr>
                <w:rFonts w:ascii="Arial" w:hAnsi="Arial" w:cs="Arial"/>
                <w:color w:val="008080"/>
                <w:sz w:val="16"/>
                <w:szCs w:val="16"/>
                <w:lang w:val="en-US"/>
              </w:rPr>
            </w:pPr>
            <w:hyperlink r:id="rId12" w:history="1">
              <w:r w:rsidRPr="001D120D">
                <w:rPr>
                  <w:rFonts w:ascii="Arial" w:hAnsi="Arial" w:cs="Arial"/>
                  <w:color w:val="008080"/>
                  <w:sz w:val="16"/>
                  <w:szCs w:val="16"/>
                  <w:lang w:val="en-US"/>
                </w:rPr>
                <w:t>R5-247156</w:t>
              </w:r>
            </w:hyperlink>
          </w:p>
        </w:tc>
        <w:tc>
          <w:tcPr>
            <w:tcW w:w="4819" w:type="dxa"/>
            <w:tcBorders>
              <w:top w:val="single" w:sz="4" w:space="0" w:color="auto"/>
              <w:left w:val="nil"/>
              <w:bottom w:val="single" w:sz="4" w:space="0" w:color="auto"/>
              <w:right w:val="single" w:sz="4" w:space="0" w:color="auto"/>
            </w:tcBorders>
            <w:shd w:val="clear" w:color="auto" w:fill="auto"/>
            <w:hideMark/>
          </w:tcPr>
          <w:p w14:paraId="070FA448"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Addition of common Demod clauses for FR2 Multi-Rx</w:t>
            </w:r>
          </w:p>
        </w:tc>
        <w:tc>
          <w:tcPr>
            <w:tcW w:w="1701" w:type="dxa"/>
            <w:tcBorders>
              <w:top w:val="single" w:sz="4" w:space="0" w:color="auto"/>
              <w:left w:val="nil"/>
              <w:bottom w:val="single" w:sz="4" w:space="0" w:color="auto"/>
              <w:right w:val="single" w:sz="4" w:space="0" w:color="auto"/>
            </w:tcBorders>
            <w:shd w:val="clear" w:color="auto" w:fill="auto"/>
            <w:noWrap/>
            <w:hideMark/>
          </w:tcPr>
          <w:p w14:paraId="7CE390A5" w14:textId="77777777" w:rsidR="001D120D" w:rsidRPr="001D120D" w:rsidRDefault="001D120D" w:rsidP="001D120D">
            <w:pPr>
              <w:overflowPunct/>
              <w:autoSpaceDE/>
              <w:autoSpaceDN/>
              <w:adjustRightInd/>
              <w:spacing w:after="0"/>
              <w:textAlignment w:val="auto"/>
              <w:rPr>
                <w:rFonts w:ascii="Arial" w:hAnsi="Arial" w:cs="Arial"/>
                <w:sz w:val="16"/>
                <w:szCs w:val="16"/>
                <w:lang w:val="en-US"/>
              </w:rPr>
            </w:pPr>
            <w:r w:rsidRPr="001D120D">
              <w:rPr>
                <w:rFonts w:ascii="Arial" w:hAnsi="Arial" w:cs="Arial"/>
                <w:sz w:val="16"/>
                <w:szCs w:val="16"/>
                <w:lang w:val="en-US"/>
              </w:rPr>
              <w:t>Qualcomm Inc</w:t>
            </w:r>
          </w:p>
        </w:tc>
      </w:tr>
    </w:tbl>
    <w:p w14:paraId="08A0D8C4" w14:textId="77777777" w:rsidR="005911C8" w:rsidRDefault="005911C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E51577F" w14:textId="71BDB79F" w:rsidR="00C45040" w:rsidRDefault="00A855A6"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93CDF"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R5-251692</w:t>
            </w:r>
          </w:p>
        </w:tc>
        <w:tc>
          <w:tcPr>
            <w:tcW w:w="4772" w:type="dxa"/>
            <w:tcBorders>
              <w:top w:val="single" w:sz="4" w:space="0" w:color="auto"/>
              <w:left w:val="nil"/>
              <w:bottom w:val="single" w:sz="4" w:space="0" w:color="auto"/>
              <w:right w:val="single" w:sz="4" w:space="0" w:color="auto"/>
            </w:tcBorders>
            <w:shd w:val="clear" w:color="auto" w:fill="auto"/>
            <w:hideMark/>
          </w:tcPr>
          <w:p w14:paraId="3461416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new UE capabilities for supporting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20F80ED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63DB9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R5-251693</w:t>
            </w:r>
          </w:p>
        </w:tc>
        <w:tc>
          <w:tcPr>
            <w:tcW w:w="4772" w:type="dxa"/>
            <w:tcBorders>
              <w:top w:val="single" w:sz="4" w:space="0" w:color="auto"/>
              <w:left w:val="nil"/>
              <w:bottom w:val="single" w:sz="4" w:space="0" w:color="auto"/>
              <w:right w:val="single" w:sz="4" w:space="0" w:color="auto"/>
            </w:tcBorders>
            <w:shd w:val="clear" w:color="auto" w:fill="auto"/>
            <w:hideMark/>
          </w:tcPr>
          <w:p w14:paraId="2D12F9C2"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PICS needed for MultiRx RF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615E956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F4A55"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R5-251518</w:t>
            </w:r>
          </w:p>
        </w:tc>
        <w:tc>
          <w:tcPr>
            <w:tcW w:w="4772" w:type="dxa"/>
            <w:tcBorders>
              <w:top w:val="single" w:sz="4" w:space="0" w:color="auto"/>
              <w:left w:val="nil"/>
              <w:bottom w:val="single" w:sz="4" w:space="0" w:color="auto"/>
              <w:right w:val="single" w:sz="4" w:space="0" w:color="auto"/>
            </w:tcBorders>
            <w:shd w:val="clear" w:color="auto" w:fill="auto"/>
            <w:hideMark/>
          </w:tcPr>
          <w:p w14:paraId="703B23C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Updates to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008AE4A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85589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3" w:history="1">
              <w:r w:rsidRPr="000223C3">
                <w:rPr>
                  <w:rFonts w:ascii="Arial" w:hAnsi="Arial" w:cs="Arial"/>
                  <w:color w:val="008080"/>
                  <w:sz w:val="16"/>
                  <w:szCs w:val="16"/>
                  <w:lang w:val="en-US"/>
                </w:rPr>
                <w:t>R5-250558</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79F922B9"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Single-DCI and Multi-DCI FR2 PDSCH demodulation cases for MultiRx reception</w:t>
            </w:r>
          </w:p>
        </w:tc>
        <w:tc>
          <w:tcPr>
            <w:tcW w:w="3402" w:type="dxa"/>
            <w:tcBorders>
              <w:top w:val="single" w:sz="4" w:space="0" w:color="auto"/>
              <w:left w:val="nil"/>
              <w:bottom w:val="single" w:sz="4" w:space="0" w:color="auto"/>
              <w:right w:val="single" w:sz="4" w:space="0" w:color="auto"/>
            </w:tcBorders>
            <w:shd w:val="clear" w:color="auto" w:fill="auto"/>
            <w:noWrap/>
            <w:hideMark/>
          </w:tcPr>
          <w:p w14:paraId="63B417D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00F45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4" w:history="1">
              <w:r w:rsidRPr="000223C3">
                <w:rPr>
                  <w:rFonts w:ascii="Arial" w:hAnsi="Arial" w:cs="Arial"/>
                  <w:color w:val="008080"/>
                  <w:sz w:val="16"/>
                  <w:szCs w:val="16"/>
                  <w:lang w:val="en-US"/>
                </w:rPr>
                <w:t>R5-250557</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5B303A2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Update to RMC table numbering for MultiRx Demod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34356ED"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79437C"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R5-251669</w:t>
            </w:r>
          </w:p>
        </w:tc>
        <w:tc>
          <w:tcPr>
            <w:tcW w:w="4772" w:type="dxa"/>
            <w:tcBorders>
              <w:top w:val="single" w:sz="4" w:space="0" w:color="auto"/>
              <w:left w:val="nil"/>
              <w:bottom w:val="single" w:sz="4" w:space="0" w:color="auto"/>
              <w:right w:val="single" w:sz="4" w:space="0" w:color="auto"/>
            </w:tcBorders>
            <w:shd w:val="clear" w:color="auto" w:fill="auto"/>
            <w:hideMark/>
          </w:tcPr>
          <w:p w14:paraId="7DA38946"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test applicability statements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0D71F2D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E1087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5" w:history="1">
              <w:r w:rsidRPr="000223C3">
                <w:rPr>
                  <w:rFonts w:ascii="Arial" w:hAnsi="Arial" w:cs="Arial"/>
                  <w:color w:val="008080"/>
                  <w:sz w:val="16"/>
                  <w:szCs w:val="16"/>
                  <w:lang w:val="en-US"/>
                </w:rPr>
                <w:t>R5-251216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65FCD13E"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Applicability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5B1979D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EBCB1"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R5-251596</w:t>
            </w:r>
          </w:p>
        </w:tc>
        <w:tc>
          <w:tcPr>
            <w:tcW w:w="4772" w:type="dxa"/>
            <w:tcBorders>
              <w:top w:val="single" w:sz="4" w:space="0" w:color="auto"/>
              <w:left w:val="nil"/>
              <w:bottom w:val="single" w:sz="4" w:space="0" w:color="auto"/>
              <w:right w:val="single" w:sz="4" w:space="0" w:color="auto"/>
            </w:tcBorders>
            <w:shd w:val="clear" w:color="auto" w:fill="auto"/>
            <w:hideMark/>
          </w:tcPr>
          <w:p w14:paraId="15A3727F"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EFF981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C32AA"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R5-251597</w:t>
            </w:r>
          </w:p>
        </w:tc>
        <w:tc>
          <w:tcPr>
            <w:tcW w:w="4772" w:type="dxa"/>
            <w:tcBorders>
              <w:top w:val="single" w:sz="4" w:space="0" w:color="auto"/>
              <w:left w:val="nil"/>
              <w:bottom w:val="single" w:sz="4" w:space="0" w:color="auto"/>
              <w:right w:val="single" w:sz="4" w:space="0" w:color="auto"/>
            </w:tcBorders>
            <w:shd w:val="clear" w:color="auto" w:fill="auto"/>
            <w:hideMark/>
          </w:tcPr>
          <w:p w14:paraId="784AA37B"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76E525A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6FD3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R5-251752</w:t>
            </w:r>
          </w:p>
        </w:tc>
        <w:tc>
          <w:tcPr>
            <w:tcW w:w="4772" w:type="dxa"/>
            <w:tcBorders>
              <w:top w:val="single" w:sz="4" w:space="0" w:color="auto"/>
              <w:left w:val="nil"/>
              <w:bottom w:val="single" w:sz="4" w:space="0" w:color="auto"/>
              <w:right w:val="single" w:sz="4" w:space="0" w:color="auto"/>
            </w:tcBorders>
            <w:shd w:val="clear" w:color="auto" w:fill="auto"/>
            <w:hideMark/>
          </w:tcPr>
          <w:p w14:paraId="36AFE3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0955749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D0C7C3"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R5-251598</w:t>
            </w:r>
          </w:p>
        </w:tc>
        <w:tc>
          <w:tcPr>
            <w:tcW w:w="4772" w:type="dxa"/>
            <w:tcBorders>
              <w:top w:val="single" w:sz="4" w:space="0" w:color="auto"/>
              <w:left w:val="nil"/>
              <w:bottom w:val="single" w:sz="4" w:space="0" w:color="auto"/>
              <w:right w:val="single" w:sz="4" w:space="0" w:color="auto"/>
            </w:tcBorders>
            <w:shd w:val="clear" w:color="auto" w:fill="auto"/>
            <w:hideMark/>
          </w:tcPr>
          <w:p w14:paraId="380F4115"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shd w:val="clear" w:color="auto" w:fill="auto"/>
            <w:noWrap/>
            <w:hideMark/>
          </w:tcPr>
          <w:p w14:paraId="4911DD8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C75CD7"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hyperlink r:id="rId16" w:history="1">
              <w:r w:rsidRPr="000223C3">
                <w:rPr>
                  <w:rFonts w:ascii="Arial" w:hAnsi="Arial" w:cs="Arial"/>
                  <w:color w:val="008080"/>
                  <w:sz w:val="16"/>
                  <w:szCs w:val="16"/>
                  <w:lang w:val="en-US"/>
                </w:rPr>
                <w:t>R5-250496</w:t>
              </w:r>
            </w:hyperlink>
          </w:p>
        </w:tc>
        <w:tc>
          <w:tcPr>
            <w:tcW w:w="4772" w:type="dxa"/>
            <w:tcBorders>
              <w:top w:val="single" w:sz="4" w:space="0" w:color="auto"/>
              <w:left w:val="nil"/>
              <w:bottom w:val="single" w:sz="4" w:space="0" w:color="auto"/>
              <w:right w:val="single" w:sz="4" w:space="0" w:color="auto"/>
            </w:tcBorders>
            <w:shd w:val="clear" w:color="auto" w:fill="auto"/>
            <w:hideMark/>
          </w:tcPr>
          <w:p w14:paraId="444D4CD0"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multiple AoA test setups for multiRx test cases</w:t>
            </w:r>
          </w:p>
        </w:tc>
        <w:tc>
          <w:tcPr>
            <w:tcW w:w="3402" w:type="dxa"/>
            <w:tcBorders>
              <w:top w:val="single" w:sz="4" w:space="0" w:color="auto"/>
              <w:left w:val="nil"/>
              <w:bottom w:val="single" w:sz="4" w:space="0" w:color="auto"/>
              <w:right w:val="single" w:sz="4" w:space="0" w:color="auto"/>
            </w:tcBorders>
            <w:shd w:val="clear" w:color="auto" w:fill="auto"/>
            <w:noWrap/>
            <w:hideMark/>
          </w:tcPr>
          <w:p w14:paraId="1E5C63E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66BDB"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R5-251599</w:t>
            </w:r>
          </w:p>
        </w:tc>
        <w:tc>
          <w:tcPr>
            <w:tcW w:w="4772" w:type="dxa"/>
            <w:tcBorders>
              <w:top w:val="single" w:sz="4" w:space="0" w:color="auto"/>
              <w:left w:val="nil"/>
              <w:bottom w:val="single" w:sz="4" w:space="0" w:color="auto"/>
              <w:right w:val="single" w:sz="4" w:space="0" w:color="auto"/>
            </w:tcBorders>
            <w:shd w:val="clear" w:color="auto" w:fill="auto"/>
            <w:hideMark/>
          </w:tcPr>
          <w:p w14:paraId="01AC6A6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5.5.1.11</w:t>
            </w:r>
          </w:p>
        </w:tc>
        <w:tc>
          <w:tcPr>
            <w:tcW w:w="3402" w:type="dxa"/>
            <w:tcBorders>
              <w:top w:val="single" w:sz="4" w:space="0" w:color="auto"/>
              <w:left w:val="nil"/>
              <w:bottom w:val="single" w:sz="4" w:space="0" w:color="auto"/>
              <w:right w:val="single" w:sz="4" w:space="0" w:color="auto"/>
            </w:tcBorders>
            <w:shd w:val="clear" w:color="auto" w:fill="auto"/>
            <w:noWrap/>
            <w:hideMark/>
          </w:tcPr>
          <w:p w14:paraId="43814498"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C9A469"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R5-251600</w:t>
            </w:r>
          </w:p>
        </w:tc>
        <w:tc>
          <w:tcPr>
            <w:tcW w:w="4772" w:type="dxa"/>
            <w:tcBorders>
              <w:top w:val="single" w:sz="4" w:space="0" w:color="auto"/>
              <w:left w:val="nil"/>
              <w:bottom w:val="single" w:sz="4" w:space="0" w:color="auto"/>
              <w:right w:val="single" w:sz="4" w:space="0" w:color="auto"/>
            </w:tcBorders>
            <w:shd w:val="clear" w:color="auto" w:fill="auto"/>
            <w:hideMark/>
          </w:tcPr>
          <w:p w14:paraId="238DD277"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Addition of FR2 multi-Rx RLM test case 7.5.1.10</w:t>
            </w:r>
          </w:p>
        </w:tc>
        <w:tc>
          <w:tcPr>
            <w:tcW w:w="3402" w:type="dxa"/>
            <w:tcBorders>
              <w:top w:val="single" w:sz="4" w:space="0" w:color="auto"/>
              <w:left w:val="nil"/>
              <w:bottom w:val="single" w:sz="4" w:space="0" w:color="auto"/>
              <w:right w:val="single" w:sz="4" w:space="0" w:color="auto"/>
            </w:tcBorders>
            <w:shd w:val="clear" w:color="auto" w:fill="auto"/>
            <w:noWrap/>
            <w:hideMark/>
          </w:tcPr>
          <w:p w14:paraId="668B2BB3"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B2B8" w14:textId="77777777" w:rsidR="000223C3" w:rsidRPr="000223C3" w:rsidRDefault="000223C3" w:rsidP="000223C3">
            <w:pPr>
              <w:overflowPunct/>
              <w:autoSpaceDE/>
              <w:autoSpaceDN/>
              <w:adjustRightInd/>
              <w:spacing w:after="0"/>
              <w:textAlignment w:val="auto"/>
              <w:rPr>
                <w:rFonts w:ascii="Arial" w:hAnsi="Arial" w:cs="Arial"/>
                <w:color w:val="008080"/>
                <w:sz w:val="16"/>
                <w:szCs w:val="16"/>
                <w:lang w:val="en-US"/>
              </w:rPr>
            </w:pPr>
            <w:r w:rsidRPr="000223C3">
              <w:rPr>
                <w:rFonts w:ascii="Arial" w:hAnsi="Arial" w:cs="Arial"/>
                <w:color w:val="008080"/>
                <w:sz w:val="16"/>
                <w:szCs w:val="16"/>
                <w:lang w:val="en-US"/>
              </w:rPr>
              <w:t>R5-251519</w:t>
            </w:r>
          </w:p>
        </w:tc>
        <w:tc>
          <w:tcPr>
            <w:tcW w:w="4772" w:type="dxa"/>
            <w:tcBorders>
              <w:top w:val="single" w:sz="4" w:space="0" w:color="auto"/>
              <w:left w:val="nil"/>
              <w:bottom w:val="single" w:sz="4" w:space="0" w:color="auto"/>
              <w:right w:val="single" w:sz="4" w:space="0" w:color="auto"/>
            </w:tcBorders>
            <w:shd w:val="clear" w:color="auto" w:fill="auto"/>
            <w:hideMark/>
          </w:tcPr>
          <w:p w14:paraId="786B7F5C"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TP Analysis for 2AoA spherical coverage test</w:t>
            </w:r>
          </w:p>
        </w:tc>
        <w:tc>
          <w:tcPr>
            <w:tcW w:w="3402" w:type="dxa"/>
            <w:tcBorders>
              <w:top w:val="single" w:sz="4" w:space="0" w:color="auto"/>
              <w:left w:val="nil"/>
              <w:bottom w:val="single" w:sz="4" w:space="0" w:color="auto"/>
              <w:right w:val="single" w:sz="4" w:space="0" w:color="auto"/>
            </w:tcBorders>
            <w:shd w:val="clear" w:color="auto" w:fill="auto"/>
            <w:noWrap/>
            <w:hideMark/>
          </w:tcPr>
          <w:p w14:paraId="4CFEB554" w14:textId="77777777" w:rsidR="000223C3" w:rsidRPr="000223C3" w:rsidRDefault="000223C3" w:rsidP="000223C3">
            <w:pPr>
              <w:overflowPunct/>
              <w:autoSpaceDE/>
              <w:autoSpaceDN/>
              <w:adjustRightInd/>
              <w:spacing w:after="0"/>
              <w:textAlignment w:val="auto"/>
              <w:rPr>
                <w:rFonts w:ascii="Arial" w:hAnsi="Arial" w:cs="Arial"/>
                <w:sz w:val="16"/>
                <w:szCs w:val="16"/>
                <w:lang w:val="en-US"/>
              </w:rPr>
            </w:pPr>
            <w:r w:rsidRPr="000223C3">
              <w:rPr>
                <w:rFonts w:ascii="Arial" w:hAnsi="Arial" w:cs="Arial"/>
                <w:sz w:val="16"/>
                <w:szCs w:val="16"/>
                <w:lang w:val="en-US"/>
              </w:rPr>
              <w:t>Apple Trading</w:t>
            </w:r>
          </w:p>
        </w:tc>
      </w:tr>
    </w:tbl>
    <w:p w14:paraId="3E6067E7" w14:textId="77777777" w:rsidR="009C6D49" w:rsidRDefault="009C6D49" w:rsidP="004F218A">
      <w:pPr>
        <w:tabs>
          <w:tab w:val="left" w:pos="567"/>
        </w:tabs>
        <w:overflowPunct/>
        <w:autoSpaceDE/>
        <w:autoSpaceDN/>
        <w:snapToGrid w:val="0"/>
        <w:spacing w:after="0"/>
        <w:textAlignment w:val="auto"/>
        <w:rPr>
          <w:rFonts w:ascii="Arial" w:hAnsi="Arial" w:cs="Arial"/>
          <w:bCs/>
        </w:rPr>
      </w:pPr>
    </w:p>
    <w:p w14:paraId="777291D9" w14:textId="37FBBF67" w:rsidR="00E3387A" w:rsidRDefault="00E3387A"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01A1"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R5-253462</w:t>
            </w:r>
          </w:p>
        </w:tc>
        <w:tc>
          <w:tcPr>
            <w:tcW w:w="5187" w:type="dxa"/>
            <w:tcBorders>
              <w:top w:val="single" w:sz="4" w:space="0" w:color="auto"/>
              <w:left w:val="nil"/>
              <w:bottom w:val="single" w:sz="4" w:space="0" w:color="auto"/>
              <w:right w:val="single" w:sz="4" w:space="0" w:color="auto"/>
            </w:tcBorders>
            <w:shd w:val="clear" w:color="auto" w:fill="auto"/>
            <w:hideMark/>
          </w:tcPr>
          <w:p w14:paraId="72C69A77"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Updates to 2AoA spherical coverage test</w:t>
            </w:r>
          </w:p>
        </w:tc>
        <w:tc>
          <w:tcPr>
            <w:tcW w:w="2251" w:type="dxa"/>
            <w:tcBorders>
              <w:top w:val="single" w:sz="4" w:space="0" w:color="auto"/>
              <w:left w:val="nil"/>
              <w:bottom w:val="single" w:sz="4" w:space="0" w:color="auto"/>
              <w:right w:val="single" w:sz="4" w:space="0" w:color="auto"/>
            </w:tcBorders>
            <w:shd w:val="clear" w:color="auto" w:fill="auto"/>
            <w:noWrap/>
            <w:hideMark/>
          </w:tcPr>
          <w:p w14:paraId="4E9E03D9"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63F8C"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hyperlink r:id="rId17" w:history="1">
              <w:r w:rsidRPr="00E3387A">
                <w:rPr>
                  <w:rFonts w:ascii="Arial" w:hAnsi="Arial" w:cs="Arial"/>
                  <w:color w:val="008080"/>
                  <w:sz w:val="16"/>
                  <w:szCs w:val="16"/>
                  <w:lang w:val="en-US"/>
                </w:rPr>
                <w:t>R5-252988</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1705F01C"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Multi-DCI FR2 fullyoverlap PDSCH and common updates to all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790C816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1EF9E0"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hyperlink r:id="rId18" w:history="1">
              <w:r w:rsidRPr="00E3387A">
                <w:rPr>
                  <w:rFonts w:ascii="Arial" w:hAnsi="Arial" w:cs="Arial"/>
                  <w:color w:val="008080"/>
                  <w:sz w:val="16"/>
                  <w:szCs w:val="16"/>
                  <w:lang w:val="en-US"/>
                </w:rPr>
                <w:t>R5-252989</w:t>
              </w:r>
            </w:hyperlink>
          </w:p>
        </w:tc>
        <w:tc>
          <w:tcPr>
            <w:tcW w:w="5187" w:type="dxa"/>
            <w:tcBorders>
              <w:top w:val="single" w:sz="4" w:space="0" w:color="auto"/>
              <w:left w:val="nil"/>
              <w:bottom w:val="single" w:sz="4" w:space="0" w:color="auto"/>
              <w:right w:val="single" w:sz="4" w:space="0" w:color="auto"/>
            </w:tcBorders>
            <w:shd w:val="clear" w:color="auto" w:fill="auto"/>
            <w:hideMark/>
          </w:tcPr>
          <w:p w14:paraId="36250B2F"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Applicability spec update to add FR2 Multi-Rx PDSCH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34B290D"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CBE85"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lastRenderedPageBreak/>
              <w:t>R5-253639</w:t>
            </w:r>
          </w:p>
        </w:tc>
        <w:tc>
          <w:tcPr>
            <w:tcW w:w="5187" w:type="dxa"/>
            <w:tcBorders>
              <w:top w:val="single" w:sz="4" w:space="0" w:color="auto"/>
              <w:left w:val="nil"/>
              <w:bottom w:val="single" w:sz="4" w:space="0" w:color="auto"/>
              <w:right w:val="single" w:sz="4" w:space="0" w:color="auto"/>
            </w:tcBorders>
            <w:shd w:val="clear" w:color="auto" w:fill="auto"/>
            <w:hideMark/>
          </w:tcPr>
          <w:p w14:paraId="69061D68"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5CAFB4C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5099D"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R5-253499</w:t>
            </w:r>
          </w:p>
        </w:tc>
        <w:tc>
          <w:tcPr>
            <w:tcW w:w="5187" w:type="dxa"/>
            <w:tcBorders>
              <w:top w:val="single" w:sz="4" w:space="0" w:color="auto"/>
              <w:left w:val="nil"/>
              <w:bottom w:val="single" w:sz="4" w:space="0" w:color="auto"/>
              <w:right w:val="single" w:sz="4" w:space="0" w:color="auto"/>
            </w:tcBorders>
            <w:shd w:val="clear" w:color="auto" w:fill="auto"/>
            <w:hideMark/>
          </w:tcPr>
          <w:p w14:paraId="4CDA2466"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shd w:val="clear" w:color="auto" w:fill="auto"/>
            <w:noWrap/>
            <w:hideMark/>
          </w:tcPr>
          <w:p w14:paraId="0AB60DD0"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7EB3D7"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R5-253500</w:t>
            </w:r>
          </w:p>
        </w:tc>
        <w:tc>
          <w:tcPr>
            <w:tcW w:w="5187" w:type="dxa"/>
            <w:tcBorders>
              <w:top w:val="single" w:sz="4" w:space="0" w:color="auto"/>
              <w:left w:val="nil"/>
              <w:bottom w:val="single" w:sz="4" w:space="0" w:color="auto"/>
              <w:right w:val="single" w:sz="4" w:space="0" w:color="auto"/>
            </w:tcBorders>
            <w:shd w:val="clear" w:color="auto" w:fill="auto"/>
            <w:hideMark/>
          </w:tcPr>
          <w:p w14:paraId="32DE0575"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TRP-specific BFR test 7.5.5.14</w:t>
            </w:r>
          </w:p>
        </w:tc>
        <w:tc>
          <w:tcPr>
            <w:tcW w:w="2251" w:type="dxa"/>
            <w:tcBorders>
              <w:top w:val="single" w:sz="4" w:space="0" w:color="auto"/>
              <w:left w:val="nil"/>
              <w:bottom w:val="single" w:sz="4" w:space="0" w:color="auto"/>
              <w:right w:val="single" w:sz="4" w:space="0" w:color="auto"/>
            </w:tcBorders>
            <w:shd w:val="clear" w:color="auto" w:fill="auto"/>
            <w:noWrap/>
            <w:hideMark/>
          </w:tcPr>
          <w:p w14:paraId="2A081B83"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33B544" w14:textId="77777777" w:rsidR="00E3387A" w:rsidRPr="00E3387A" w:rsidRDefault="00E3387A" w:rsidP="00E3387A">
            <w:pPr>
              <w:overflowPunct/>
              <w:autoSpaceDE/>
              <w:autoSpaceDN/>
              <w:adjustRightInd/>
              <w:spacing w:after="0"/>
              <w:textAlignment w:val="auto"/>
              <w:rPr>
                <w:rFonts w:ascii="Arial" w:hAnsi="Arial" w:cs="Arial"/>
                <w:color w:val="008080"/>
                <w:sz w:val="16"/>
                <w:szCs w:val="16"/>
                <w:lang w:val="en-US"/>
              </w:rPr>
            </w:pPr>
            <w:r w:rsidRPr="00E3387A">
              <w:rPr>
                <w:rFonts w:ascii="Arial" w:hAnsi="Arial" w:cs="Arial"/>
                <w:color w:val="008080"/>
                <w:sz w:val="16"/>
                <w:szCs w:val="16"/>
                <w:lang w:val="en-US"/>
              </w:rPr>
              <w:t>R5-253589</w:t>
            </w:r>
          </w:p>
        </w:tc>
        <w:tc>
          <w:tcPr>
            <w:tcW w:w="5187" w:type="dxa"/>
            <w:tcBorders>
              <w:top w:val="single" w:sz="4" w:space="0" w:color="auto"/>
              <w:left w:val="nil"/>
              <w:bottom w:val="single" w:sz="4" w:space="0" w:color="auto"/>
              <w:right w:val="single" w:sz="4" w:space="0" w:color="auto"/>
            </w:tcBorders>
            <w:shd w:val="clear" w:color="auto" w:fill="auto"/>
            <w:hideMark/>
          </w:tcPr>
          <w:p w14:paraId="55A374BE"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Addition of multi-RX L1-RSRP with scheduling restrictions test 7.5.16</w:t>
            </w:r>
          </w:p>
        </w:tc>
        <w:tc>
          <w:tcPr>
            <w:tcW w:w="2251" w:type="dxa"/>
            <w:tcBorders>
              <w:top w:val="single" w:sz="4" w:space="0" w:color="auto"/>
              <w:left w:val="nil"/>
              <w:bottom w:val="single" w:sz="4" w:space="0" w:color="auto"/>
              <w:right w:val="single" w:sz="4" w:space="0" w:color="auto"/>
            </w:tcBorders>
            <w:shd w:val="clear" w:color="auto" w:fill="auto"/>
            <w:noWrap/>
            <w:hideMark/>
          </w:tcPr>
          <w:p w14:paraId="1C859654" w14:textId="77777777" w:rsidR="00E3387A" w:rsidRPr="00E3387A" w:rsidRDefault="00E3387A" w:rsidP="00E3387A">
            <w:pPr>
              <w:overflowPunct/>
              <w:autoSpaceDE/>
              <w:autoSpaceDN/>
              <w:adjustRightInd/>
              <w:spacing w:after="0"/>
              <w:textAlignment w:val="auto"/>
              <w:rPr>
                <w:rFonts w:ascii="Arial" w:hAnsi="Arial" w:cs="Arial"/>
                <w:sz w:val="16"/>
                <w:szCs w:val="16"/>
                <w:lang w:val="en-US"/>
              </w:rPr>
            </w:pPr>
            <w:r w:rsidRPr="00E3387A">
              <w:rPr>
                <w:rFonts w:ascii="Arial" w:hAnsi="Arial" w:cs="Arial"/>
                <w:sz w:val="16"/>
                <w:szCs w:val="16"/>
                <w:lang w:val="en-US"/>
              </w:rPr>
              <w:t>Qualcomm Korea</w:t>
            </w:r>
          </w:p>
        </w:tc>
      </w:tr>
    </w:tbl>
    <w:p w14:paraId="7569D97A"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651CA26" w14:textId="77777777" w:rsidR="00E3387A" w:rsidRDefault="00E3387A"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9"/>
      <w:headerReference w:type="default" r:id="rId20"/>
      <w:footerReference w:type="even" r:id="rId21"/>
      <w:footerReference w:type="default" r:id="rId22"/>
      <w:headerReference w:type="first" r:id="rId23"/>
      <w:footerReference w:type="firs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BA276" w14:textId="77777777" w:rsidR="00584A61" w:rsidRDefault="00584A61">
      <w:r>
        <w:separator/>
      </w:r>
    </w:p>
  </w:endnote>
  <w:endnote w:type="continuationSeparator" w:id="0">
    <w:p w14:paraId="63CCCEF9" w14:textId="77777777" w:rsidR="00584A61" w:rsidRDefault="00584A61">
      <w:r>
        <w:continuationSeparator/>
      </w:r>
    </w:p>
  </w:endnote>
  <w:endnote w:type="continuationNotice" w:id="1">
    <w:p w14:paraId="359899EC" w14:textId="77777777" w:rsidR="00584A61" w:rsidRDefault="00584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E9EB4" w14:textId="77777777" w:rsidR="00584A61" w:rsidRDefault="00584A61">
      <w:r>
        <w:separator/>
      </w:r>
    </w:p>
  </w:footnote>
  <w:footnote w:type="continuationSeparator" w:id="0">
    <w:p w14:paraId="27A7E8EA" w14:textId="77777777" w:rsidR="00584A61" w:rsidRDefault="00584A61">
      <w:r>
        <w:continuationSeparator/>
      </w:r>
    </w:p>
  </w:footnote>
  <w:footnote w:type="continuationNotice" w:id="1">
    <w:p w14:paraId="46D0BEA3" w14:textId="77777777" w:rsidR="00584A61" w:rsidRDefault="00584A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60AE4"/>
    <w:rsid w:val="00061A15"/>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56"/>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50D66"/>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4848"/>
    <w:rsid w:val="0070681F"/>
    <w:rsid w:val="007113A1"/>
    <w:rsid w:val="007130E4"/>
    <w:rsid w:val="00721CF6"/>
    <w:rsid w:val="00723E4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265CC"/>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6F23"/>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334A6"/>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4A6"/>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334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334A6"/>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334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334A6"/>
    <w:pPr>
      <w:ind w:left="1418" w:hanging="1418"/>
      <w:outlineLvl w:val="3"/>
    </w:pPr>
    <w:rPr>
      <w:sz w:val="24"/>
    </w:rPr>
  </w:style>
  <w:style w:type="paragraph" w:styleId="Heading5">
    <w:name w:val="heading 5"/>
    <w:aliases w:val="H5"/>
    <w:basedOn w:val="Heading4"/>
    <w:next w:val="Normal"/>
    <w:qFormat/>
    <w:rsid w:val="00F334A6"/>
    <w:pPr>
      <w:ind w:left="1701" w:hanging="1701"/>
      <w:outlineLvl w:val="4"/>
    </w:pPr>
    <w:rPr>
      <w:sz w:val="22"/>
    </w:rPr>
  </w:style>
  <w:style w:type="paragraph" w:styleId="Heading6">
    <w:name w:val="heading 6"/>
    <w:basedOn w:val="H6"/>
    <w:next w:val="Normal"/>
    <w:link w:val="Heading6Char"/>
    <w:qFormat/>
    <w:rsid w:val="00F334A6"/>
    <w:pPr>
      <w:outlineLvl w:val="5"/>
    </w:pPr>
  </w:style>
  <w:style w:type="paragraph" w:styleId="Heading7">
    <w:name w:val="heading 7"/>
    <w:basedOn w:val="H6"/>
    <w:next w:val="Normal"/>
    <w:link w:val="Heading7Char"/>
    <w:qFormat/>
    <w:rsid w:val="00F334A6"/>
    <w:pPr>
      <w:outlineLvl w:val="6"/>
    </w:pPr>
  </w:style>
  <w:style w:type="paragraph" w:styleId="Heading8">
    <w:name w:val="heading 8"/>
    <w:aliases w:val="Table Heading"/>
    <w:basedOn w:val="Heading1"/>
    <w:next w:val="Normal"/>
    <w:qFormat/>
    <w:rsid w:val="00F334A6"/>
    <w:pPr>
      <w:ind w:left="0" w:firstLine="0"/>
      <w:outlineLvl w:val="7"/>
    </w:pPr>
  </w:style>
  <w:style w:type="paragraph" w:styleId="Heading9">
    <w:name w:val="heading 9"/>
    <w:aliases w:val="Figure Heading,FH"/>
    <w:basedOn w:val="Heading8"/>
    <w:next w:val="Normal"/>
    <w:qFormat/>
    <w:rsid w:val="00F334A6"/>
    <w:pPr>
      <w:outlineLvl w:val="8"/>
    </w:pPr>
  </w:style>
  <w:style w:type="character" w:default="1" w:styleId="DefaultParagraphFont">
    <w:name w:val="Default Paragraph Font"/>
    <w:semiHidden/>
    <w:rsid w:val="00F334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4A6"/>
  </w:style>
  <w:style w:type="paragraph" w:customStyle="1" w:styleId="FP">
    <w:name w:val="FP"/>
    <w:basedOn w:val="Normal"/>
    <w:rsid w:val="00F334A6"/>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334A6"/>
    <w:pPr>
      <w:spacing w:before="180"/>
      <w:ind w:left="2693" w:hanging="2693"/>
    </w:pPr>
    <w:rPr>
      <w:b/>
    </w:rPr>
  </w:style>
  <w:style w:type="paragraph" w:styleId="TOC1">
    <w:name w:val="toc 1"/>
    <w:semiHidden/>
    <w:rsid w:val="00F334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334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334A6"/>
    <w:pPr>
      <w:ind w:left="1701" w:hanging="1701"/>
    </w:pPr>
  </w:style>
  <w:style w:type="paragraph" w:styleId="TOC4">
    <w:name w:val="toc 4"/>
    <w:basedOn w:val="TOC3"/>
    <w:rsid w:val="00F334A6"/>
    <w:pPr>
      <w:ind w:left="1418" w:hanging="1418"/>
    </w:pPr>
  </w:style>
  <w:style w:type="paragraph" w:styleId="TOC3">
    <w:name w:val="toc 3"/>
    <w:basedOn w:val="TOC2"/>
    <w:rsid w:val="00F334A6"/>
    <w:pPr>
      <w:ind w:left="1134" w:hanging="1134"/>
    </w:pPr>
  </w:style>
  <w:style w:type="paragraph" w:styleId="TOC2">
    <w:name w:val="toc 2"/>
    <w:basedOn w:val="TOC1"/>
    <w:rsid w:val="00F334A6"/>
    <w:pPr>
      <w:keepNext w:val="0"/>
      <w:spacing w:before="0"/>
      <w:ind w:left="851" w:hanging="851"/>
    </w:pPr>
    <w:rPr>
      <w:sz w:val="20"/>
    </w:rPr>
  </w:style>
  <w:style w:type="paragraph" w:styleId="Index2">
    <w:name w:val="index 2"/>
    <w:basedOn w:val="Index1"/>
    <w:rsid w:val="00F334A6"/>
    <w:pPr>
      <w:ind w:left="284"/>
    </w:pPr>
  </w:style>
  <w:style w:type="paragraph" w:styleId="Index1">
    <w:name w:val="index 1"/>
    <w:basedOn w:val="Normal"/>
    <w:rsid w:val="00F334A6"/>
    <w:pPr>
      <w:keepLines/>
      <w:spacing w:after="0"/>
    </w:pPr>
  </w:style>
  <w:style w:type="paragraph" w:customStyle="1" w:styleId="ZH">
    <w:name w:val="ZH"/>
    <w:rsid w:val="00F334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334A6"/>
    <w:pPr>
      <w:outlineLvl w:val="9"/>
    </w:pPr>
  </w:style>
  <w:style w:type="paragraph" w:styleId="ListNumber2">
    <w:name w:val="List Number 2"/>
    <w:basedOn w:val="ListNumber"/>
    <w:rsid w:val="00F334A6"/>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334A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334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334A6"/>
    <w:pPr>
      <w:keepLines/>
      <w:spacing w:after="0"/>
      <w:ind w:left="454" w:hanging="454"/>
    </w:pPr>
    <w:rPr>
      <w:sz w:val="16"/>
    </w:rPr>
  </w:style>
  <w:style w:type="paragraph" w:customStyle="1" w:styleId="TAH">
    <w:name w:val="TAH"/>
    <w:basedOn w:val="TAC"/>
    <w:link w:val="TAHCar"/>
    <w:rsid w:val="00F334A6"/>
    <w:rPr>
      <w:b/>
    </w:rPr>
  </w:style>
  <w:style w:type="paragraph" w:customStyle="1" w:styleId="TAC">
    <w:name w:val="TAC"/>
    <w:basedOn w:val="TAL"/>
    <w:link w:val="TACChar"/>
    <w:rsid w:val="00F334A6"/>
    <w:pPr>
      <w:jc w:val="center"/>
    </w:pPr>
  </w:style>
  <w:style w:type="paragraph" w:customStyle="1" w:styleId="TF">
    <w:name w:val="TF"/>
    <w:basedOn w:val="TH"/>
    <w:rsid w:val="00F334A6"/>
    <w:pPr>
      <w:keepNext w:val="0"/>
      <w:spacing w:before="0" w:after="240"/>
    </w:pPr>
  </w:style>
  <w:style w:type="paragraph" w:customStyle="1" w:styleId="NO">
    <w:name w:val="NO"/>
    <w:basedOn w:val="Normal"/>
    <w:rsid w:val="00F334A6"/>
    <w:pPr>
      <w:keepLines/>
      <w:ind w:left="1135" w:hanging="851"/>
    </w:pPr>
  </w:style>
  <w:style w:type="paragraph" w:styleId="TOC9">
    <w:name w:val="toc 9"/>
    <w:basedOn w:val="TOC8"/>
    <w:rsid w:val="00F334A6"/>
    <w:pPr>
      <w:ind w:left="1418" w:hanging="1418"/>
    </w:pPr>
  </w:style>
  <w:style w:type="paragraph" w:customStyle="1" w:styleId="EX">
    <w:name w:val="EX"/>
    <w:basedOn w:val="Normal"/>
    <w:rsid w:val="00F334A6"/>
    <w:pPr>
      <w:keepLines/>
      <w:ind w:left="1702" w:hanging="1418"/>
    </w:pPr>
  </w:style>
  <w:style w:type="paragraph" w:customStyle="1" w:styleId="LD">
    <w:name w:val="LD"/>
    <w:rsid w:val="00F334A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334A6"/>
    <w:pPr>
      <w:spacing w:after="0"/>
    </w:pPr>
  </w:style>
  <w:style w:type="paragraph" w:customStyle="1" w:styleId="EW">
    <w:name w:val="EW"/>
    <w:basedOn w:val="EX"/>
    <w:rsid w:val="00F334A6"/>
    <w:pPr>
      <w:spacing w:after="0"/>
    </w:pPr>
  </w:style>
  <w:style w:type="paragraph" w:styleId="TOC6">
    <w:name w:val="toc 6"/>
    <w:basedOn w:val="TOC5"/>
    <w:next w:val="Normal"/>
    <w:rsid w:val="00F334A6"/>
    <w:pPr>
      <w:ind w:left="1985" w:hanging="1985"/>
    </w:pPr>
  </w:style>
  <w:style w:type="paragraph" w:styleId="TOC7">
    <w:name w:val="toc 7"/>
    <w:basedOn w:val="TOC6"/>
    <w:next w:val="Normal"/>
    <w:rsid w:val="00F334A6"/>
    <w:pPr>
      <w:ind w:left="2268" w:hanging="2268"/>
    </w:pPr>
  </w:style>
  <w:style w:type="paragraph" w:styleId="ListBullet2">
    <w:name w:val="List Bullet 2"/>
    <w:aliases w:val="lb2"/>
    <w:basedOn w:val="ListBullet"/>
    <w:rsid w:val="00F334A6"/>
    <w:pPr>
      <w:ind w:left="851"/>
    </w:pPr>
  </w:style>
  <w:style w:type="paragraph" w:styleId="ListBullet3">
    <w:name w:val="List Bullet 3"/>
    <w:basedOn w:val="ListBullet2"/>
    <w:rsid w:val="00F334A6"/>
    <w:pPr>
      <w:ind w:left="1135"/>
    </w:pPr>
  </w:style>
  <w:style w:type="paragraph" w:styleId="ListNumber">
    <w:name w:val="List Number"/>
    <w:basedOn w:val="List"/>
    <w:rsid w:val="00F334A6"/>
  </w:style>
  <w:style w:type="paragraph" w:customStyle="1" w:styleId="EQ">
    <w:name w:val="EQ"/>
    <w:basedOn w:val="Normal"/>
    <w:next w:val="Normal"/>
    <w:rsid w:val="00F334A6"/>
    <w:pPr>
      <w:keepLines/>
      <w:tabs>
        <w:tab w:val="center" w:pos="4536"/>
        <w:tab w:val="right" w:pos="9072"/>
      </w:tabs>
    </w:pPr>
    <w:rPr>
      <w:noProof/>
    </w:rPr>
  </w:style>
  <w:style w:type="paragraph" w:customStyle="1" w:styleId="TH">
    <w:name w:val="TH"/>
    <w:basedOn w:val="Normal"/>
    <w:link w:val="THChar"/>
    <w:rsid w:val="00F334A6"/>
    <w:pPr>
      <w:keepNext/>
      <w:keepLines/>
      <w:spacing w:before="60"/>
      <w:jc w:val="center"/>
    </w:pPr>
    <w:rPr>
      <w:rFonts w:ascii="Arial" w:hAnsi="Arial"/>
      <w:b/>
    </w:rPr>
  </w:style>
  <w:style w:type="paragraph" w:customStyle="1" w:styleId="NF">
    <w:name w:val="NF"/>
    <w:basedOn w:val="NO"/>
    <w:rsid w:val="00F334A6"/>
    <w:pPr>
      <w:keepNext/>
      <w:spacing w:after="0"/>
    </w:pPr>
    <w:rPr>
      <w:rFonts w:ascii="Arial" w:hAnsi="Arial"/>
      <w:sz w:val="18"/>
    </w:rPr>
  </w:style>
  <w:style w:type="paragraph" w:customStyle="1" w:styleId="PL">
    <w:name w:val="PL"/>
    <w:rsid w:val="00F334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334A6"/>
    <w:pPr>
      <w:jc w:val="right"/>
    </w:pPr>
  </w:style>
  <w:style w:type="paragraph" w:customStyle="1" w:styleId="H6">
    <w:name w:val="H6"/>
    <w:basedOn w:val="Heading5"/>
    <w:next w:val="Normal"/>
    <w:rsid w:val="00F334A6"/>
    <w:pPr>
      <w:ind w:left="1985" w:hanging="1985"/>
      <w:outlineLvl w:val="9"/>
    </w:pPr>
    <w:rPr>
      <w:sz w:val="20"/>
    </w:rPr>
  </w:style>
  <w:style w:type="paragraph" w:customStyle="1" w:styleId="TAN">
    <w:name w:val="TAN"/>
    <w:basedOn w:val="TAL"/>
    <w:link w:val="TANChar"/>
    <w:rsid w:val="00F334A6"/>
    <w:pPr>
      <w:ind w:left="851" w:hanging="851"/>
    </w:pPr>
  </w:style>
  <w:style w:type="paragraph" w:customStyle="1" w:styleId="TAL">
    <w:name w:val="TAL"/>
    <w:basedOn w:val="Normal"/>
    <w:link w:val="TALCar"/>
    <w:rsid w:val="00F334A6"/>
    <w:pPr>
      <w:keepNext/>
      <w:keepLines/>
      <w:spacing w:after="0"/>
    </w:pPr>
    <w:rPr>
      <w:rFonts w:ascii="Arial" w:hAnsi="Arial"/>
      <w:sz w:val="18"/>
    </w:rPr>
  </w:style>
  <w:style w:type="paragraph" w:customStyle="1" w:styleId="ZA">
    <w:name w:val="ZA"/>
    <w:rsid w:val="00F334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334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334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334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334A6"/>
    <w:pPr>
      <w:framePr w:wrap="notBeside" w:y="16161"/>
    </w:pPr>
  </w:style>
  <w:style w:type="character" w:customStyle="1" w:styleId="ZGSM">
    <w:name w:val="ZGSM"/>
    <w:rsid w:val="00F334A6"/>
  </w:style>
  <w:style w:type="paragraph" w:styleId="List2">
    <w:name w:val="List 2"/>
    <w:basedOn w:val="List"/>
    <w:rsid w:val="00F334A6"/>
    <w:pPr>
      <w:ind w:left="851"/>
    </w:pPr>
  </w:style>
  <w:style w:type="paragraph" w:customStyle="1" w:styleId="ZG">
    <w:name w:val="ZG"/>
    <w:rsid w:val="00F334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334A6"/>
    <w:pPr>
      <w:ind w:left="1135"/>
    </w:pPr>
  </w:style>
  <w:style w:type="paragraph" w:styleId="List4">
    <w:name w:val="List 4"/>
    <w:basedOn w:val="List3"/>
    <w:rsid w:val="00F334A6"/>
    <w:pPr>
      <w:ind w:left="1418"/>
    </w:pPr>
  </w:style>
  <w:style w:type="paragraph" w:styleId="List5">
    <w:name w:val="List 5"/>
    <w:basedOn w:val="List4"/>
    <w:rsid w:val="00F334A6"/>
    <w:pPr>
      <w:ind w:left="1702"/>
    </w:pPr>
  </w:style>
  <w:style w:type="paragraph" w:customStyle="1" w:styleId="EditorsNote">
    <w:name w:val="Editor's Note"/>
    <w:basedOn w:val="NO"/>
    <w:rsid w:val="00F334A6"/>
    <w:rPr>
      <w:color w:val="FF0000"/>
    </w:rPr>
  </w:style>
  <w:style w:type="paragraph" w:styleId="List">
    <w:name w:val="List"/>
    <w:basedOn w:val="Normal"/>
    <w:rsid w:val="00F334A6"/>
    <w:pPr>
      <w:ind w:left="568" w:hanging="284"/>
    </w:pPr>
  </w:style>
  <w:style w:type="paragraph" w:styleId="ListBullet">
    <w:name w:val="List Bullet"/>
    <w:basedOn w:val="List"/>
    <w:rsid w:val="00F334A6"/>
  </w:style>
  <w:style w:type="paragraph" w:styleId="ListBullet4">
    <w:name w:val="List Bullet 4"/>
    <w:basedOn w:val="ListBullet3"/>
    <w:rsid w:val="00F334A6"/>
    <w:pPr>
      <w:ind w:left="1418"/>
    </w:pPr>
  </w:style>
  <w:style w:type="paragraph" w:styleId="ListBullet5">
    <w:name w:val="List Bullet 5"/>
    <w:basedOn w:val="ListBullet4"/>
    <w:rsid w:val="00F334A6"/>
    <w:pPr>
      <w:ind w:left="1702"/>
    </w:pPr>
  </w:style>
  <w:style w:type="paragraph" w:customStyle="1" w:styleId="B1">
    <w:name w:val="B1"/>
    <w:basedOn w:val="List"/>
    <w:link w:val="B1Char1"/>
    <w:rsid w:val="00F334A6"/>
  </w:style>
  <w:style w:type="paragraph" w:customStyle="1" w:styleId="B2">
    <w:name w:val="B2"/>
    <w:basedOn w:val="List2"/>
    <w:rsid w:val="00F334A6"/>
  </w:style>
  <w:style w:type="paragraph" w:customStyle="1" w:styleId="B3">
    <w:name w:val="B3"/>
    <w:basedOn w:val="List3"/>
    <w:rsid w:val="00F334A6"/>
  </w:style>
  <w:style w:type="paragraph" w:customStyle="1" w:styleId="B4">
    <w:name w:val="B4"/>
    <w:basedOn w:val="List4"/>
    <w:rsid w:val="00F334A6"/>
  </w:style>
  <w:style w:type="paragraph" w:customStyle="1" w:styleId="B5">
    <w:name w:val="B5"/>
    <w:basedOn w:val="List5"/>
    <w:rsid w:val="00F334A6"/>
  </w:style>
  <w:style w:type="paragraph" w:styleId="Footer">
    <w:name w:val="footer"/>
    <w:basedOn w:val="Header"/>
    <w:link w:val="FooterChar"/>
    <w:rsid w:val="00F334A6"/>
    <w:pPr>
      <w:jc w:val="center"/>
    </w:pPr>
    <w:rPr>
      <w:i/>
    </w:rPr>
  </w:style>
  <w:style w:type="paragraph" w:customStyle="1" w:styleId="ZTD">
    <w:name w:val="ZTD"/>
    <w:basedOn w:val="ZB"/>
    <w:rsid w:val="00F334A6"/>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eader" Target="header3.xm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350</TotalTime>
  <Pages>4</Pages>
  <Words>968</Words>
  <Characters>6943</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126</cp:revision>
  <dcterms:created xsi:type="dcterms:W3CDTF">2020-08-28T00:28:00Z</dcterms:created>
  <dcterms:modified xsi:type="dcterms:W3CDTF">2025-05-29T05:34:00Z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